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430E" w:rsidRDefault="005A430E" w:rsidP="005D1DF7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5D1DF7">
        <w:rPr>
          <w:rFonts w:ascii="Times New Roman" w:hAnsi="Times New Roman" w:cs="Times New Roman"/>
          <w:b/>
          <w:sz w:val="28"/>
          <w:szCs w:val="28"/>
          <w:lang w:eastAsia="ru-RU"/>
        </w:rPr>
        <w:t>Проблема читательской грамотности подростков: пути решения</w:t>
      </w:r>
    </w:p>
    <w:p w:rsidR="005D1DF7" w:rsidRPr="005D1DF7" w:rsidRDefault="005D1DF7" w:rsidP="005D1DF7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5A430E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GoBack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В растущем потоке информационного поля на сегодняшний день в процессе обучения возникает весьма острая проблема – проблема развития читательской грамотн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>ости школьников – подростков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. В свете требований образовательных стандартов, программы Президента РФ, в рамках реализации проекта «Методологии», по оценке качества образования (PISA, PIRLS), которые пройдут до 2024 г. по плану организаторов в каждой школе возникает необходимость по-новому осмыслить взгляд на чтение. </w:t>
      </w:r>
    </w:p>
    <w:p w:rsidR="005A430E" w:rsidRPr="00455934" w:rsidRDefault="00E86566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В PISA </w:t>
      </w:r>
      <w:r w:rsidR="005A430E" w:rsidRPr="00455934">
        <w:rPr>
          <w:rFonts w:ascii="Times New Roman" w:hAnsi="Times New Roman" w:cs="Times New Roman"/>
          <w:sz w:val="24"/>
          <w:szCs w:val="24"/>
          <w:lang w:eastAsia="ru-RU"/>
        </w:rPr>
        <w:t>основным направлением стала читательская грамотность, по результатам исследований Россия оказал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>ась в первой тридцатке стран</w:t>
      </w:r>
      <w:r w:rsidR="005A430E" w:rsidRPr="00455934">
        <w:rPr>
          <w:rFonts w:ascii="Times New Roman" w:hAnsi="Times New Roman" w:cs="Times New Roman"/>
          <w:sz w:val="24"/>
          <w:szCs w:val="24"/>
          <w:lang w:eastAsia="ru-RU"/>
        </w:rPr>
        <w:t>. «Читательская грамотность − способность человека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>вать в социальной жизни»</w:t>
      </w:r>
      <w:r w:rsidR="005A430E"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. Отметим тот факт, что акцент делается на понимании </w:t>
      </w:r>
      <w:proofErr w:type="gramStart"/>
      <w:r w:rsidR="005A430E" w:rsidRPr="00455934">
        <w:rPr>
          <w:rFonts w:ascii="Times New Roman" w:hAnsi="Times New Roman" w:cs="Times New Roman"/>
          <w:sz w:val="24"/>
          <w:szCs w:val="24"/>
          <w:lang w:eastAsia="ru-RU"/>
        </w:rPr>
        <w:t>прочитанного</w:t>
      </w:r>
      <w:proofErr w:type="gramEnd"/>
      <w:r w:rsidR="005A430E"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и последующем осмыслении и оценивании информации.</w:t>
      </w:r>
    </w:p>
    <w:p w:rsidR="00E86566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По мнению канд.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филол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. наук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Иноземцевой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Н.В., «…уровень читательской грамотности учащихся-подростков не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растет, а только снижается»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. К сожалению, это мировая тенденция: «Меньше 20% современных подростков читают книги, газеты или журналы каждый день, но при этом больше 80% из них постоянно сидят в 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>социальных сетях»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5A430E" w:rsidRPr="00455934" w:rsidRDefault="005A430E" w:rsidP="005A0F80">
      <w:pPr>
        <w:pStyle w:val="a3"/>
        <w:jc w:val="both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D1DF7" w:rsidRPr="00455934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45593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Возникает закономерный вопрос, как развивать уровень читательской грамотности </w:t>
      </w:r>
      <w:proofErr w:type="gramStart"/>
      <w:r w:rsidRPr="0045593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обучающихся</w:t>
      </w:r>
      <w:proofErr w:type="gramEnd"/>
      <w:r w:rsidRPr="00455934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 xml:space="preserve">? </w:t>
      </w:r>
    </w:p>
    <w:p w:rsidR="005A430E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>Во-первых, на наш взгляд, следует активнее организовывать формирование единой читательского поля на базе учебной организации, подключив школьную библиотеку, участвовать в онлайн-акциях Всеобщих диктантов, проектной деятельности. Следует бороться также и с низким уровнем семейного чтения, привлекая родителей к различным внеклассным, внешкольным мероприятиям.</w:t>
      </w:r>
    </w:p>
    <w:p w:rsidR="005A430E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Во-вторых, используя разнообразные цифровые сервисы в урочной и внеурочной деятельности: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LearningApps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>, QR-код, веб-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квесты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Learnis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Etreniki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платформу CORE, графический редактор </w:t>
      </w:r>
      <w:proofErr w:type="spellStart"/>
      <w:proofErr w:type="gram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>anva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программу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VideoPad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карты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Storymap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MakeBeliefsComix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можно разнообразить и сделать увлекательнее рутинный процесс работы с текстом, к тому же повысить уровень компьютерной грамотности обучающихся, заговорить с новым поколением на их языке. Создать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инфографик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>, диаграмму, листовку, презентацию, веб-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квест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лингвистический тренажер, викторину,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буктрейлер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кроссенс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визитную карточку писателя/героя, виртуальную экскурсию, комиксы, провести литературные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баттлы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>, прочитать произведения современных писателей и обсудить их в виде создания экспонатов литературного музея книги…</w:t>
      </w:r>
    </w:p>
    <w:p w:rsidR="005A430E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В-третьих, в урочной деятельности педагогу также необходимо организовывать процесс чтения с применением методов в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предтекстовой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>, текстовой, после</w:t>
      </w:r>
      <w:r w:rsidR="00D202DD"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>тек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>стовой деятельности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>, преодолевать з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>атруднения в области чтения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, учить составлять различные письменные тексты: автобиографии, аннотации, выступления, тезисы, обзоры, подбор цитат и т.д., учить работать с текстами научного стиля, графиками, диаграммами, схемами. Попутно обращать внимание на технику чтения, грамотность звучащей речи. </w:t>
      </w:r>
    </w:p>
    <w:p w:rsidR="005A430E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>Подготовка к устно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>му собеседованию, сочинению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в 9 классе на экзамене ОГЭ также способствует развитию навыков работы с поиском подтекстовой информации, поиску аргументов, созданию вторичных текстов.</w:t>
      </w:r>
    </w:p>
    <w:p w:rsidR="005A430E" w:rsidRPr="00455934" w:rsidRDefault="005A430E" w:rsidP="005A0F80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Таким образом, проблема формирования читательской грамотности является одной из педагогических проблем современности. Проводимые международные мониторинги в области чтения показывают, что задания на подтекстовую деятельность, продуцирование даются школьником хуже, чем работа с видимой (явной) информацией, многие ребята испытывают затруднения с расшифровкой визуальной информации (графиками, схемами, картами и т.д.). При этом закономерно снижается интерес к чтению в эпоху </w:t>
      </w:r>
      <w:proofErr w:type="spellStart"/>
      <w:r w:rsidRPr="00455934">
        <w:rPr>
          <w:rFonts w:ascii="Times New Roman" w:hAnsi="Times New Roman" w:cs="Times New Roman"/>
          <w:sz w:val="24"/>
          <w:szCs w:val="24"/>
          <w:lang w:eastAsia="ru-RU"/>
        </w:rPr>
        <w:t>цифровизации</w:t>
      </w:r>
      <w:proofErr w:type="spellEnd"/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общества одновременно с повышением объемов</w:t>
      </w:r>
      <w:r w:rsidR="00E86566"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 книгоиздательской продукции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A430E" w:rsidRPr="00455934" w:rsidRDefault="005A430E" w:rsidP="005D1DF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55934">
        <w:rPr>
          <w:rFonts w:ascii="Times New Roman" w:hAnsi="Times New Roman" w:cs="Times New Roman"/>
          <w:sz w:val="24"/>
          <w:szCs w:val="24"/>
          <w:lang w:eastAsia="ru-RU"/>
        </w:rPr>
        <w:t xml:space="preserve">Полагаем, что решение данной проблемы во многом лежит в области изменения технологии, приемов работы с текстами, популяризации чтения в стенах школы, семейном </w:t>
      </w:r>
      <w:r w:rsidRPr="0045593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кругу. С целью углубленного смыслового (денотативного) понимания текста необходимо выполнение творческих заданий, бесед и дискуссий в ходе работы с текстом.</w:t>
      </w:r>
    </w:p>
    <w:bookmarkEnd w:id="0"/>
    <w:p w:rsidR="00371F81" w:rsidRPr="00455934" w:rsidRDefault="00371F81" w:rsidP="005A0F8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371F81" w:rsidRPr="00455934" w:rsidSect="005A430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7C3D64"/>
    <w:multiLevelType w:val="multilevel"/>
    <w:tmpl w:val="B3AA2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30E"/>
    <w:rsid w:val="000522A5"/>
    <w:rsid w:val="0026394F"/>
    <w:rsid w:val="00371F81"/>
    <w:rsid w:val="00455934"/>
    <w:rsid w:val="0049148B"/>
    <w:rsid w:val="00507A99"/>
    <w:rsid w:val="005A0F80"/>
    <w:rsid w:val="005A430E"/>
    <w:rsid w:val="005D1DF7"/>
    <w:rsid w:val="006D28B7"/>
    <w:rsid w:val="007C610D"/>
    <w:rsid w:val="00845D65"/>
    <w:rsid w:val="009151B2"/>
    <w:rsid w:val="009C178B"/>
    <w:rsid w:val="00CF737E"/>
    <w:rsid w:val="00D202DD"/>
    <w:rsid w:val="00D72D54"/>
    <w:rsid w:val="00DB4EE6"/>
    <w:rsid w:val="00E86566"/>
    <w:rsid w:val="00EC7841"/>
    <w:rsid w:val="00F54EAD"/>
    <w:rsid w:val="00F954AD"/>
    <w:rsid w:val="00FA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0F8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A0F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9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8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76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612</Words>
  <Characters>3491</Characters>
  <Application>Microsoft Office Word</Application>
  <DocSecurity>0</DocSecurity>
  <Lines>29</Lines>
  <Paragraphs>8</Paragraphs>
  <ScaleCrop>false</ScaleCrop>
  <Company/>
  <LinksUpToDate>false</LinksUpToDate>
  <CharactersWithSpaces>4095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SCHOOL10-`10</dc:creator>
  <cp:lastModifiedBy>Пользователь</cp:lastModifiedBy>
  <cp:revision>7</cp:revision>
  <dcterms:created xsi:type="dcterms:W3CDTF">2023-02-09T10:13:00Z</dcterms:created>
  <dcterms:modified xsi:type="dcterms:W3CDTF">2023-03-03T07:21:00Z</dcterms:modified>
</cp:coreProperties>
</file>